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48" w:rsidRPr="00FC1E76" w:rsidRDefault="001B6F48" w:rsidP="00FC1E76">
      <w:pPr>
        <w:jc w:val="center"/>
        <w:rPr>
          <w:rFonts w:ascii="Times New Roman" w:hAnsi="Times New Roman" w:cs="Times New Roman"/>
          <w:b/>
          <w:sz w:val="22"/>
          <w:szCs w:val="22"/>
        </w:rPr>
      </w:pPr>
      <w:r w:rsidRPr="00FC1E76">
        <w:rPr>
          <w:rFonts w:ascii="Times New Roman" w:hAnsi="Times New Roman" w:cs="Times New Roman"/>
          <w:b/>
          <w:sz w:val="22"/>
          <w:szCs w:val="22"/>
        </w:rPr>
        <w:t>Friends of Hawthorne Standing Rules</w:t>
      </w:r>
    </w:p>
    <w:p w:rsidR="001B6F48" w:rsidRPr="00FC1E76" w:rsidRDefault="001B6F48" w:rsidP="00FC1E76">
      <w:pPr>
        <w:jc w:val="center"/>
        <w:rPr>
          <w:rFonts w:ascii="Times New Roman" w:hAnsi="Times New Roman" w:cs="Times New Roman"/>
          <w:sz w:val="22"/>
          <w:szCs w:val="22"/>
        </w:rPr>
      </w:pPr>
      <w:r w:rsidRPr="00FC1E76">
        <w:rPr>
          <w:rFonts w:ascii="Times New Roman" w:hAnsi="Times New Roman" w:cs="Times New Roman"/>
          <w:sz w:val="22"/>
          <w:szCs w:val="22"/>
        </w:rPr>
        <w:t xml:space="preserve">Updated: </w:t>
      </w:r>
      <w:r w:rsidR="00FC1E76">
        <w:rPr>
          <w:rFonts w:ascii="Times New Roman" w:hAnsi="Times New Roman" w:cs="Times New Roman"/>
          <w:sz w:val="22"/>
          <w:szCs w:val="22"/>
        </w:rPr>
        <w:t>November 13, 2013</w:t>
      </w:r>
    </w:p>
    <w:p w:rsidR="001B6F48" w:rsidRPr="00FC1E76" w:rsidRDefault="001B6F48">
      <w:pPr>
        <w:rPr>
          <w:rFonts w:ascii="Times New Roman" w:hAnsi="Times New Roman" w:cs="Times New Roman"/>
          <w:sz w:val="22"/>
          <w:szCs w:val="22"/>
        </w:rPr>
      </w:pPr>
    </w:p>
    <w:p w:rsidR="001B6F48" w:rsidRPr="00FC1E76" w:rsidRDefault="001B6F48" w:rsidP="00FC1E76">
      <w:pPr>
        <w:pStyle w:val="Default"/>
        <w:numPr>
          <w:ilvl w:val="0"/>
          <w:numId w:val="13"/>
        </w:numPr>
        <w:jc w:val="both"/>
        <w:rPr>
          <w:sz w:val="22"/>
          <w:szCs w:val="22"/>
        </w:rPr>
      </w:pPr>
      <w:r w:rsidRPr="00FC1E76">
        <w:rPr>
          <w:sz w:val="22"/>
          <w:szCs w:val="22"/>
        </w:rPr>
        <w:t>The name of this PTA local unit is: Friends of Hawthorne PTA, local number</w:t>
      </w:r>
      <w:r w:rsidR="00916A7F" w:rsidRPr="00FC1E76">
        <w:rPr>
          <w:sz w:val="22"/>
          <w:szCs w:val="22"/>
        </w:rPr>
        <w:t xml:space="preserve"> 6.15.155</w:t>
      </w:r>
      <w:r w:rsidRPr="00FC1E76">
        <w:rPr>
          <w:sz w:val="22"/>
          <w:szCs w:val="22"/>
        </w:rPr>
        <w:t xml:space="preserve">. It was chartered on </w:t>
      </w:r>
      <w:r w:rsidR="00B23B63" w:rsidRPr="00FC1E76">
        <w:rPr>
          <w:sz w:val="22"/>
          <w:szCs w:val="22"/>
        </w:rPr>
        <w:t>December 7th, 2011</w:t>
      </w:r>
      <w:r w:rsidR="00B50AAB" w:rsidRPr="00FC1E76">
        <w:rPr>
          <w:sz w:val="22"/>
          <w:szCs w:val="22"/>
        </w:rPr>
        <w:t>. Our</w:t>
      </w:r>
      <w:r w:rsidRPr="00FC1E76">
        <w:rPr>
          <w:sz w:val="22"/>
          <w:szCs w:val="22"/>
        </w:rPr>
        <w:t xml:space="preserve"> National PTA local unit number is </w:t>
      </w:r>
      <w:r w:rsidR="00916A7F" w:rsidRPr="00FC1E76">
        <w:rPr>
          <w:sz w:val="22"/>
          <w:szCs w:val="22"/>
        </w:rPr>
        <w:t>640262</w:t>
      </w:r>
      <w:r w:rsidRPr="00FC1E76">
        <w:rPr>
          <w:sz w:val="22"/>
          <w:szCs w:val="22"/>
        </w:rPr>
        <w:t xml:space="preserve">. </w:t>
      </w:r>
    </w:p>
    <w:p w:rsidR="001B6F48" w:rsidRPr="00FC1E76" w:rsidRDefault="001B6F48" w:rsidP="00FC1E76">
      <w:pPr>
        <w:pStyle w:val="Default"/>
        <w:jc w:val="both"/>
        <w:rPr>
          <w:sz w:val="22"/>
          <w:szCs w:val="22"/>
        </w:rPr>
      </w:pPr>
    </w:p>
    <w:p w:rsidR="00C011C7" w:rsidRPr="00FC1E76" w:rsidRDefault="004E2682" w:rsidP="00FC1E76">
      <w:pPr>
        <w:pStyle w:val="Default"/>
        <w:numPr>
          <w:ilvl w:val="0"/>
          <w:numId w:val="13"/>
        </w:numPr>
        <w:jc w:val="both"/>
        <w:rPr>
          <w:sz w:val="22"/>
          <w:szCs w:val="22"/>
        </w:rPr>
      </w:pPr>
      <w:r w:rsidRPr="00FC1E76">
        <w:rPr>
          <w:sz w:val="22"/>
          <w:szCs w:val="22"/>
        </w:rPr>
        <w:t>This PTA serves the children in t</w:t>
      </w:r>
      <w:bookmarkStart w:id="0" w:name="_GoBack"/>
      <w:bookmarkEnd w:id="0"/>
      <w:r w:rsidRPr="00FC1E76">
        <w:rPr>
          <w:sz w:val="22"/>
          <w:szCs w:val="22"/>
        </w:rPr>
        <w:t>he Hawthorne school community</w:t>
      </w:r>
      <w:r w:rsidR="00C011C7" w:rsidRPr="00FC1E76">
        <w:rPr>
          <w:sz w:val="22"/>
          <w:szCs w:val="22"/>
        </w:rPr>
        <w:t>,</w:t>
      </w:r>
      <w:r w:rsidRPr="00FC1E76">
        <w:rPr>
          <w:sz w:val="22"/>
          <w:szCs w:val="22"/>
        </w:rPr>
        <w:t xml:space="preserve"> which includes the residences and businesses in the Hawthorne elementary school enrollment area. </w:t>
      </w:r>
    </w:p>
    <w:p w:rsidR="00B23B63" w:rsidRPr="00FC1E76" w:rsidRDefault="00B23B63" w:rsidP="00FC1E76">
      <w:pPr>
        <w:pStyle w:val="ListParagraph"/>
        <w:jc w:val="both"/>
        <w:rPr>
          <w:rFonts w:ascii="Times New Roman" w:hAnsi="Times New Roman" w:cs="Times New Roman"/>
          <w:sz w:val="22"/>
          <w:szCs w:val="22"/>
        </w:rPr>
      </w:pPr>
    </w:p>
    <w:p w:rsidR="00B23B63" w:rsidRPr="00FC1E76" w:rsidRDefault="00B23B63" w:rsidP="00FC1E76">
      <w:pPr>
        <w:pStyle w:val="Default"/>
        <w:numPr>
          <w:ilvl w:val="0"/>
          <w:numId w:val="13"/>
        </w:numPr>
        <w:jc w:val="both"/>
        <w:rPr>
          <w:sz w:val="22"/>
          <w:szCs w:val="22"/>
        </w:rPr>
      </w:pPr>
      <w:r w:rsidRPr="00FC1E76">
        <w:rPr>
          <w:sz w:val="22"/>
          <w:szCs w:val="22"/>
        </w:rPr>
        <w:t xml:space="preserve">Membership at this PTA shall be open to all people without discrimination. Membership is open to all parents, teachers, staff, grandparents, guardians, community members and any other persons that support and encourage the purpose of PTA. Students of Hawthorne Elementary shall be considered honorary members of this unit without vote or privilege of holding office. </w:t>
      </w:r>
    </w:p>
    <w:p w:rsidR="00B23B63" w:rsidRPr="00FC1E76" w:rsidRDefault="00B23B63" w:rsidP="00FC1E76">
      <w:pPr>
        <w:pStyle w:val="Default"/>
        <w:jc w:val="both"/>
        <w:rPr>
          <w:sz w:val="22"/>
          <w:szCs w:val="22"/>
        </w:rPr>
      </w:pPr>
    </w:p>
    <w:p w:rsidR="00B23B63" w:rsidRPr="00FC1E76" w:rsidRDefault="00B23B63" w:rsidP="00FC1E76">
      <w:pPr>
        <w:pStyle w:val="Default"/>
        <w:numPr>
          <w:ilvl w:val="0"/>
          <w:numId w:val="13"/>
        </w:numPr>
        <w:jc w:val="both"/>
        <w:rPr>
          <w:sz w:val="22"/>
          <w:szCs w:val="22"/>
        </w:rPr>
      </w:pPr>
      <w:r w:rsidRPr="00FC1E76">
        <w:rPr>
          <w:sz w:val="22"/>
          <w:szCs w:val="22"/>
        </w:rPr>
        <w:t xml:space="preserve">The membership service fees for this PTA shall be Ten Dollars ($10.00) per person. </w:t>
      </w:r>
      <w:r w:rsidRPr="00FC1E76">
        <w:rPr>
          <w:iCs/>
          <w:sz w:val="22"/>
          <w:szCs w:val="22"/>
        </w:rPr>
        <w:t>Scholarships are available.</w:t>
      </w:r>
    </w:p>
    <w:p w:rsidR="005A04BB" w:rsidRPr="00FC1E76" w:rsidRDefault="005A04BB" w:rsidP="00FC1E76">
      <w:pPr>
        <w:pStyle w:val="Default"/>
        <w:jc w:val="both"/>
        <w:rPr>
          <w:sz w:val="22"/>
          <w:szCs w:val="22"/>
        </w:rPr>
      </w:pPr>
    </w:p>
    <w:p w:rsidR="00EE78B7" w:rsidRPr="00FC1E76" w:rsidRDefault="009D4417" w:rsidP="00FC1E76">
      <w:pPr>
        <w:pStyle w:val="Default"/>
        <w:numPr>
          <w:ilvl w:val="0"/>
          <w:numId w:val="13"/>
        </w:numPr>
        <w:jc w:val="both"/>
        <w:rPr>
          <w:sz w:val="22"/>
          <w:szCs w:val="22"/>
        </w:rPr>
      </w:pPr>
      <w:r>
        <w:rPr>
          <w:iCs/>
          <w:sz w:val="22"/>
          <w:szCs w:val="22"/>
        </w:rPr>
        <w:t>Alliance for Education</w:t>
      </w:r>
      <w:r w:rsidR="00EE78B7" w:rsidRPr="00FC1E76">
        <w:rPr>
          <w:iCs/>
          <w:sz w:val="22"/>
          <w:szCs w:val="22"/>
        </w:rPr>
        <w:t xml:space="preserve">, with assistance from the </w:t>
      </w:r>
      <w:r>
        <w:rPr>
          <w:iCs/>
          <w:sz w:val="22"/>
          <w:szCs w:val="22"/>
        </w:rPr>
        <w:t xml:space="preserve">Treasurer and </w:t>
      </w:r>
      <w:r w:rsidR="00EE78B7" w:rsidRPr="00FC1E76">
        <w:rPr>
          <w:iCs/>
          <w:sz w:val="22"/>
          <w:szCs w:val="22"/>
        </w:rPr>
        <w:t xml:space="preserve">immediate past Treasurer, is responsible for filing IRS Form 990, Form 990 EZ or Form 990-N prior to November 15th. Copies of the current and past years’ returns are located in the Legal Documents Binder maintained by the President. </w:t>
      </w:r>
    </w:p>
    <w:p w:rsidR="00EE78B7" w:rsidRPr="00FC1E76" w:rsidRDefault="00EE78B7" w:rsidP="00FC1E76">
      <w:pPr>
        <w:pStyle w:val="Default"/>
        <w:jc w:val="both"/>
        <w:rPr>
          <w:sz w:val="22"/>
          <w:szCs w:val="22"/>
        </w:rPr>
      </w:pPr>
    </w:p>
    <w:p w:rsidR="00EE78B7" w:rsidRPr="00FC1E76" w:rsidRDefault="00EE78B7" w:rsidP="00FC1E76">
      <w:pPr>
        <w:pStyle w:val="Default"/>
        <w:numPr>
          <w:ilvl w:val="0"/>
          <w:numId w:val="13"/>
        </w:numPr>
        <w:jc w:val="both"/>
        <w:rPr>
          <w:iCs/>
          <w:sz w:val="22"/>
          <w:szCs w:val="22"/>
        </w:rPr>
      </w:pPr>
      <w:r w:rsidRPr="00FC1E76">
        <w:rPr>
          <w:iCs/>
          <w:sz w:val="22"/>
          <w:szCs w:val="22"/>
        </w:rPr>
        <w:t xml:space="preserve">The President shall serve as the registered agent for the Friends of Hawthorne PTA and is responsible for providing that information, including a current mailing address, to the Washington Secretary of State’s Office, the Washington Department of Revenue, and the United States Internal Revenue Service. </w:t>
      </w:r>
    </w:p>
    <w:p w:rsidR="00EE78B7" w:rsidRPr="00FC1E76" w:rsidRDefault="00EE78B7" w:rsidP="00FC1E76">
      <w:pPr>
        <w:pStyle w:val="Default"/>
        <w:jc w:val="both"/>
        <w:rPr>
          <w:i/>
          <w:iCs/>
          <w:sz w:val="22"/>
          <w:szCs w:val="22"/>
        </w:rPr>
      </w:pPr>
    </w:p>
    <w:p w:rsidR="00022627" w:rsidRPr="00FC1E76" w:rsidRDefault="00022627" w:rsidP="00FC1E76">
      <w:pPr>
        <w:pStyle w:val="Default"/>
        <w:numPr>
          <w:ilvl w:val="0"/>
          <w:numId w:val="13"/>
        </w:numPr>
        <w:jc w:val="both"/>
        <w:rPr>
          <w:sz w:val="22"/>
          <w:szCs w:val="22"/>
        </w:rPr>
      </w:pPr>
      <w:r w:rsidRPr="00FC1E76">
        <w:rPr>
          <w:sz w:val="22"/>
          <w:szCs w:val="22"/>
        </w:rPr>
        <w:t>Elections shall take place by April 30</w:t>
      </w:r>
      <w:r w:rsidRPr="00FC1E76">
        <w:rPr>
          <w:sz w:val="22"/>
          <w:szCs w:val="22"/>
          <w:vertAlign w:val="superscript"/>
        </w:rPr>
        <w:t>th</w:t>
      </w:r>
      <w:r w:rsidRPr="00FC1E76">
        <w:rPr>
          <w:sz w:val="22"/>
          <w:szCs w:val="22"/>
        </w:rPr>
        <w:t xml:space="preserve"> for the coming year. Voting for officers or nominating committee positions may take place at a meeting, by mail, or by electronic transmission. If voting takes place by mail or electronic transmission, the name of each candidate is to be contained in the notice of the meeting and any vote cast must be received within the time frame identified in the notice of the meeting. </w:t>
      </w:r>
    </w:p>
    <w:p w:rsidR="00022627" w:rsidRPr="00FC1E76" w:rsidRDefault="00022627" w:rsidP="00FC1E76">
      <w:pPr>
        <w:pStyle w:val="Default"/>
        <w:ind w:left="720"/>
        <w:jc w:val="both"/>
        <w:rPr>
          <w:sz w:val="22"/>
          <w:szCs w:val="22"/>
        </w:rPr>
      </w:pPr>
    </w:p>
    <w:p w:rsidR="00E34CC0" w:rsidRPr="00FC1E76" w:rsidRDefault="001961CC" w:rsidP="00FC1E76">
      <w:pPr>
        <w:pStyle w:val="Default"/>
        <w:numPr>
          <w:ilvl w:val="0"/>
          <w:numId w:val="13"/>
        </w:numPr>
        <w:jc w:val="both"/>
        <w:rPr>
          <w:sz w:val="22"/>
          <w:szCs w:val="22"/>
        </w:rPr>
      </w:pPr>
      <w:r w:rsidRPr="00FC1E76">
        <w:rPr>
          <w:sz w:val="22"/>
          <w:szCs w:val="22"/>
        </w:rPr>
        <w:t>The elected officers</w:t>
      </w:r>
      <w:r w:rsidR="00657003" w:rsidRPr="00FC1E76">
        <w:rPr>
          <w:sz w:val="22"/>
          <w:szCs w:val="22"/>
        </w:rPr>
        <w:t>, known as the executive committee,</w:t>
      </w:r>
      <w:r w:rsidRPr="00FC1E76">
        <w:rPr>
          <w:sz w:val="22"/>
          <w:szCs w:val="22"/>
        </w:rPr>
        <w:t xml:space="preserve"> of this PTA shall be President, Vice President, Secretary, Treasurer and Member at Large. </w:t>
      </w:r>
    </w:p>
    <w:p w:rsidR="0070153E" w:rsidRPr="00FC1E76" w:rsidRDefault="0070153E" w:rsidP="00FC1E76">
      <w:pPr>
        <w:pStyle w:val="Default"/>
        <w:jc w:val="both"/>
        <w:rPr>
          <w:sz w:val="22"/>
          <w:szCs w:val="22"/>
        </w:rPr>
      </w:pPr>
    </w:p>
    <w:p w:rsidR="002920E9" w:rsidRPr="00FC1E76" w:rsidRDefault="002920E9" w:rsidP="00FC1E76">
      <w:pPr>
        <w:pStyle w:val="Default"/>
        <w:numPr>
          <w:ilvl w:val="0"/>
          <w:numId w:val="13"/>
        </w:numPr>
        <w:jc w:val="both"/>
        <w:rPr>
          <w:sz w:val="22"/>
          <w:szCs w:val="22"/>
        </w:rPr>
      </w:pPr>
      <w:r w:rsidRPr="00FC1E76">
        <w:rPr>
          <w:sz w:val="22"/>
          <w:szCs w:val="22"/>
        </w:rPr>
        <w:t>Our PTA will make sure that each executive committee member attends a minimum of one WSPTA-approved training</w:t>
      </w:r>
      <w:r w:rsidR="00657003" w:rsidRPr="00FC1E76">
        <w:rPr>
          <w:sz w:val="22"/>
          <w:szCs w:val="22"/>
        </w:rPr>
        <w:t xml:space="preserve"> opportunity</w:t>
      </w:r>
      <w:r w:rsidRPr="00FC1E76">
        <w:rPr>
          <w:sz w:val="22"/>
          <w:szCs w:val="22"/>
        </w:rPr>
        <w:t xml:space="preserve"> during the PTA year. Further, at least one member of the executive committee will attend PTA &amp; the Law during the PTA year. </w:t>
      </w:r>
    </w:p>
    <w:p w:rsidR="002920E9" w:rsidRPr="00FC1E76" w:rsidRDefault="002920E9" w:rsidP="00FC1E76">
      <w:pPr>
        <w:pStyle w:val="Default"/>
        <w:jc w:val="both"/>
        <w:rPr>
          <w:sz w:val="22"/>
          <w:szCs w:val="22"/>
        </w:rPr>
      </w:pPr>
    </w:p>
    <w:p w:rsidR="005F1ED0" w:rsidRPr="00FC1E76" w:rsidRDefault="002920E9" w:rsidP="00FC1E76">
      <w:pPr>
        <w:pStyle w:val="Default"/>
        <w:numPr>
          <w:ilvl w:val="0"/>
          <w:numId w:val="13"/>
        </w:numPr>
        <w:jc w:val="both"/>
        <w:rPr>
          <w:iCs/>
          <w:sz w:val="22"/>
          <w:szCs w:val="22"/>
        </w:rPr>
      </w:pPr>
      <w:r w:rsidRPr="00FC1E76">
        <w:rPr>
          <w:iCs/>
          <w:sz w:val="22"/>
          <w:szCs w:val="22"/>
        </w:rPr>
        <w:t xml:space="preserve">The Board of Directors of this PTA shall consist of the elected officers and the chairs of </w:t>
      </w:r>
      <w:r w:rsidR="00E34CC0" w:rsidRPr="00FC1E76">
        <w:rPr>
          <w:iCs/>
          <w:sz w:val="22"/>
          <w:szCs w:val="22"/>
        </w:rPr>
        <w:t>all standing committees, which includes, but is not limited to:</w:t>
      </w:r>
      <w:r w:rsidRPr="00FC1E76">
        <w:rPr>
          <w:iCs/>
          <w:sz w:val="22"/>
          <w:szCs w:val="22"/>
        </w:rPr>
        <w:t xml:space="preserve"> </w:t>
      </w:r>
      <w:r w:rsidR="00231DF7" w:rsidRPr="00FC1E76">
        <w:rPr>
          <w:iCs/>
          <w:sz w:val="22"/>
          <w:szCs w:val="22"/>
        </w:rPr>
        <w:t>Volunteer Coordinator, M</w:t>
      </w:r>
      <w:r w:rsidRPr="00FC1E76">
        <w:rPr>
          <w:iCs/>
          <w:sz w:val="22"/>
          <w:szCs w:val="22"/>
        </w:rPr>
        <w:t>embership</w:t>
      </w:r>
      <w:r w:rsidR="00231DF7" w:rsidRPr="00FC1E76">
        <w:rPr>
          <w:iCs/>
          <w:sz w:val="22"/>
          <w:szCs w:val="22"/>
        </w:rPr>
        <w:t xml:space="preserve"> Chair, F</w:t>
      </w:r>
      <w:r w:rsidRPr="00FC1E76">
        <w:rPr>
          <w:iCs/>
          <w:sz w:val="22"/>
          <w:szCs w:val="22"/>
        </w:rPr>
        <w:t xml:space="preserve">undraising </w:t>
      </w:r>
      <w:r w:rsidR="00231DF7" w:rsidRPr="00FC1E76">
        <w:rPr>
          <w:iCs/>
          <w:sz w:val="22"/>
          <w:szCs w:val="22"/>
        </w:rPr>
        <w:t>Chair, Legislative Chair, Events Chair and the Communication Chair</w:t>
      </w:r>
      <w:r w:rsidRPr="00FC1E76">
        <w:rPr>
          <w:iCs/>
          <w:sz w:val="22"/>
          <w:szCs w:val="22"/>
        </w:rPr>
        <w:t xml:space="preserve">. This PTA’s Board of Directors will meet monthly on a date and time to be determined by the Board. </w:t>
      </w:r>
    </w:p>
    <w:p w:rsidR="005F1ED0" w:rsidRPr="00FC1E76" w:rsidRDefault="005F1ED0" w:rsidP="00FC1E76">
      <w:pPr>
        <w:pStyle w:val="Default"/>
        <w:ind w:left="720"/>
        <w:jc w:val="both"/>
        <w:rPr>
          <w:iCs/>
          <w:sz w:val="22"/>
          <w:szCs w:val="22"/>
        </w:rPr>
      </w:pPr>
    </w:p>
    <w:p w:rsidR="002920E9" w:rsidRPr="00FC1E76" w:rsidRDefault="005F1ED0" w:rsidP="00FC1E76">
      <w:pPr>
        <w:pStyle w:val="Default"/>
        <w:numPr>
          <w:ilvl w:val="0"/>
          <w:numId w:val="13"/>
        </w:numPr>
        <w:jc w:val="both"/>
        <w:rPr>
          <w:iCs/>
          <w:sz w:val="22"/>
          <w:szCs w:val="22"/>
        </w:rPr>
      </w:pPr>
      <w:r w:rsidRPr="00FC1E76">
        <w:rPr>
          <w:iCs/>
          <w:sz w:val="22"/>
          <w:szCs w:val="22"/>
        </w:rPr>
        <w:t>General Membership meeting</w:t>
      </w:r>
      <w:r w:rsidR="007E1333" w:rsidRPr="00FC1E76">
        <w:rPr>
          <w:iCs/>
          <w:sz w:val="22"/>
          <w:szCs w:val="22"/>
        </w:rPr>
        <w:t>s must be held a minimum of twice</w:t>
      </w:r>
      <w:r w:rsidRPr="00FC1E76">
        <w:rPr>
          <w:iCs/>
          <w:sz w:val="22"/>
          <w:szCs w:val="22"/>
        </w:rPr>
        <w:t xml:space="preserve"> per year. Actions requiring a general membership vote shall pass on a simple majority vote of those PTA members in attendance at the meeting. </w:t>
      </w:r>
    </w:p>
    <w:p w:rsidR="002920E9" w:rsidRPr="00FC1E76" w:rsidRDefault="002920E9" w:rsidP="00FC1E76">
      <w:pPr>
        <w:pStyle w:val="Default"/>
        <w:jc w:val="both"/>
        <w:rPr>
          <w:i/>
          <w:iCs/>
          <w:sz w:val="22"/>
          <w:szCs w:val="22"/>
        </w:rPr>
      </w:pPr>
    </w:p>
    <w:p w:rsidR="002920E9" w:rsidRPr="00FC1E76" w:rsidRDefault="002920E9" w:rsidP="00FC1E76">
      <w:pPr>
        <w:pStyle w:val="Default"/>
        <w:numPr>
          <w:ilvl w:val="0"/>
          <w:numId w:val="13"/>
        </w:numPr>
        <w:jc w:val="both"/>
        <w:rPr>
          <w:sz w:val="22"/>
          <w:szCs w:val="22"/>
        </w:rPr>
      </w:pPr>
      <w:r w:rsidRPr="00FC1E76">
        <w:rPr>
          <w:sz w:val="22"/>
          <w:szCs w:val="22"/>
        </w:rPr>
        <w:t xml:space="preserve">Adoption of the budget, adoption of standing rules, election of the nominating committee, and election of officers shall take place at general membership meetings. There must be at least 10 </w:t>
      </w:r>
      <w:r w:rsidRPr="00FC1E76">
        <w:rPr>
          <w:sz w:val="22"/>
          <w:szCs w:val="22"/>
        </w:rPr>
        <w:lastRenderedPageBreak/>
        <w:t xml:space="preserve">members present in order to conduct business. Meetings shall be held at the direction of the Board of Directors. </w:t>
      </w:r>
    </w:p>
    <w:p w:rsidR="002920E9" w:rsidRPr="00FC1E76" w:rsidRDefault="002920E9" w:rsidP="00FC1E76">
      <w:pPr>
        <w:pStyle w:val="Default"/>
        <w:jc w:val="both"/>
        <w:rPr>
          <w:sz w:val="22"/>
          <w:szCs w:val="22"/>
        </w:rPr>
      </w:pPr>
    </w:p>
    <w:p w:rsidR="00BC2D8D" w:rsidRPr="00FC1E76" w:rsidRDefault="002920E9" w:rsidP="00FC1E76">
      <w:pPr>
        <w:pStyle w:val="Default"/>
        <w:numPr>
          <w:ilvl w:val="0"/>
          <w:numId w:val="13"/>
        </w:numPr>
        <w:jc w:val="both"/>
        <w:rPr>
          <w:sz w:val="22"/>
          <w:szCs w:val="22"/>
        </w:rPr>
      </w:pPr>
      <w:r w:rsidRPr="00FC1E76">
        <w:rPr>
          <w:sz w:val="22"/>
          <w:szCs w:val="22"/>
        </w:rPr>
        <w:t xml:space="preserve">This PTA shall approve its annual operating budget prior to July 1st of each year. </w:t>
      </w:r>
    </w:p>
    <w:p w:rsidR="00BC2D8D" w:rsidRPr="00FC1E76" w:rsidRDefault="00BC2D8D" w:rsidP="00FC1E76">
      <w:pPr>
        <w:pStyle w:val="ListParagraph"/>
        <w:jc w:val="both"/>
        <w:rPr>
          <w:rFonts w:ascii="Times New Roman" w:hAnsi="Times New Roman" w:cs="Times New Roman"/>
          <w:sz w:val="22"/>
          <w:szCs w:val="22"/>
        </w:rPr>
      </w:pPr>
    </w:p>
    <w:p w:rsidR="002920E9" w:rsidRPr="00FC1E76" w:rsidRDefault="002920E9" w:rsidP="00FC1E76">
      <w:pPr>
        <w:pStyle w:val="Default"/>
        <w:numPr>
          <w:ilvl w:val="0"/>
          <w:numId w:val="13"/>
        </w:numPr>
        <w:jc w:val="both"/>
        <w:rPr>
          <w:sz w:val="22"/>
          <w:szCs w:val="22"/>
        </w:rPr>
      </w:pPr>
      <w:r w:rsidRPr="00FC1E76">
        <w:rPr>
          <w:sz w:val="22"/>
          <w:szCs w:val="22"/>
        </w:rPr>
        <w:t xml:space="preserve">The Board of Directors has </w:t>
      </w:r>
      <w:r w:rsidR="00022627" w:rsidRPr="00FC1E76">
        <w:rPr>
          <w:sz w:val="22"/>
          <w:szCs w:val="22"/>
        </w:rPr>
        <w:t>authority to reallocate up to $</w:t>
      </w:r>
      <w:r w:rsidRPr="00FC1E76">
        <w:rPr>
          <w:sz w:val="22"/>
          <w:szCs w:val="22"/>
        </w:rPr>
        <w:t xml:space="preserve">350 budgeted for one purpose to another purpose. If the request </w:t>
      </w:r>
      <w:r w:rsidR="00022627" w:rsidRPr="00FC1E76">
        <w:rPr>
          <w:sz w:val="22"/>
          <w:szCs w:val="22"/>
        </w:rPr>
        <w:t>is greater than $350</w:t>
      </w:r>
      <w:r w:rsidRPr="00FC1E76">
        <w:rPr>
          <w:sz w:val="22"/>
          <w:szCs w:val="22"/>
        </w:rPr>
        <w:t>, it must be presented to the</w:t>
      </w:r>
      <w:r w:rsidR="000A0DBF" w:rsidRPr="00FC1E76">
        <w:rPr>
          <w:sz w:val="22"/>
          <w:szCs w:val="22"/>
        </w:rPr>
        <w:t xml:space="preserve"> full P</w:t>
      </w:r>
      <w:r w:rsidRPr="00FC1E76">
        <w:rPr>
          <w:sz w:val="22"/>
          <w:szCs w:val="22"/>
        </w:rPr>
        <w:t>TA membership for a vote.</w:t>
      </w:r>
    </w:p>
    <w:p w:rsidR="002920E9" w:rsidRPr="00FC1E76" w:rsidRDefault="002920E9" w:rsidP="00FC1E76">
      <w:pPr>
        <w:pStyle w:val="Default"/>
        <w:jc w:val="both"/>
        <w:rPr>
          <w:sz w:val="22"/>
          <w:szCs w:val="22"/>
        </w:rPr>
      </w:pPr>
    </w:p>
    <w:p w:rsidR="000732BA" w:rsidRPr="00FC1E76" w:rsidRDefault="000732BA" w:rsidP="00FC1E76">
      <w:pPr>
        <w:pStyle w:val="BodyText"/>
        <w:numPr>
          <w:ilvl w:val="0"/>
          <w:numId w:val="13"/>
        </w:numPr>
        <w:jc w:val="both"/>
        <w:rPr>
          <w:sz w:val="22"/>
          <w:szCs w:val="22"/>
        </w:rPr>
      </w:pPr>
      <w:r w:rsidRPr="00FC1E76">
        <w:rPr>
          <w:sz w:val="22"/>
          <w:szCs w:val="22"/>
        </w:rPr>
        <w:t>This unit shall keep copies of each of its legal documents in a PTA binder and/or electronically on a cloud memory site (such as SkyDrive).  Legal documents include but are not limited to:</w:t>
      </w:r>
    </w:p>
    <w:p w:rsidR="000732BA" w:rsidRPr="00FC1E76" w:rsidRDefault="000732BA" w:rsidP="00FC1E76">
      <w:pPr>
        <w:pStyle w:val="BodyText"/>
        <w:ind w:left="432" w:hanging="432"/>
        <w:jc w:val="both"/>
        <w:rPr>
          <w:sz w:val="22"/>
          <w:szCs w:val="22"/>
        </w:rPr>
      </w:pP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A current copy of the PTA’s standing rules</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A copy of incorporation information and materials as follows</w:t>
      </w:r>
    </w:p>
    <w:p w:rsidR="000732BA" w:rsidRPr="00FC1E76" w:rsidRDefault="000732BA" w:rsidP="00FC1E76">
      <w:pPr>
        <w:numPr>
          <w:ilvl w:val="2"/>
          <w:numId w:val="13"/>
        </w:numPr>
        <w:jc w:val="both"/>
        <w:rPr>
          <w:rFonts w:ascii="Times New Roman" w:hAnsi="Times New Roman" w:cs="Times New Roman"/>
          <w:sz w:val="22"/>
          <w:szCs w:val="22"/>
        </w:rPr>
      </w:pPr>
      <w:r w:rsidRPr="00FC1E76">
        <w:rPr>
          <w:rFonts w:ascii="Times New Roman" w:hAnsi="Times New Roman" w:cs="Times New Roman"/>
          <w:sz w:val="22"/>
          <w:szCs w:val="22"/>
        </w:rPr>
        <w:t>PTA’s Articles of Incorporation, including any and all amendments.</w:t>
      </w:r>
    </w:p>
    <w:p w:rsidR="000732BA" w:rsidRPr="00FC1E76" w:rsidRDefault="000732BA" w:rsidP="00FC1E76">
      <w:pPr>
        <w:numPr>
          <w:ilvl w:val="2"/>
          <w:numId w:val="13"/>
        </w:numPr>
        <w:jc w:val="both"/>
        <w:rPr>
          <w:rFonts w:ascii="Times New Roman" w:hAnsi="Times New Roman" w:cs="Times New Roman"/>
          <w:sz w:val="22"/>
          <w:szCs w:val="22"/>
        </w:rPr>
      </w:pPr>
      <w:r w:rsidRPr="00FC1E76">
        <w:rPr>
          <w:rFonts w:ascii="Times New Roman" w:hAnsi="Times New Roman" w:cs="Times New Roman"/>
          <w:sz w:val="22"/>
          <w:szCs w:val="22"/>
        </w:rPr>
        <w:t>Certificate of Incorporation, including any and all amendments.</w:t>
      </w:r>
    </w:p>
    <w:p w:rsidR="000732BA" w:rsidRPr="00FC1E76" w:rsidRDefault="000732BA" w:rsidP="00FC1E76">
      <w:pPr>
        <w:numPr>
          <w:ilvl w:val="2"/>
          <w:numId w:val="13"/>
        </w:numPr>
        <w:jc w:val="both"/>
        <w:rPr>
          <w:rFonts w:ascii="Times New Roman" w:hAnsi="Times New Roman" w:cs="Times New Roman"/>
          <w:sz w:val="22"/>
          <w:szCs w:val="22"/>
        </w:rPr>
      </w:pPr>
      <w:r w:rsidRPr="00FC1E76">
        <w:rPr>
          <w:rFonts w:ascii="Times New Roman" w:hAnsi="Times New Roman" w:cs="Times New Roman"/>
          <w:sz w:val="22"/>
          <w:szCs w:val="22"/>
        </w:rPr>
        <w:t>Annual Corporation Renewal form for past 5 years.</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A copy of the Certificate of Insurance.</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A copy of any and all Hold Harmless Agreements.</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A copy of Charitable Solicitations Act information and material as follows:</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PTA registration form for past 5 years.</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Letter from Secretary of State’s Office acknowledging registration.</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Bank account information:</w:t>
      </w:r>
    </w:p>
    <w:p w:rsidR="000732BA" w:rsidRPr="00FC1E76" w:rsidRDefault="000732BA" w:rsidP="00FC1E76">
      <w:pPr>
        <w:numPr>
          <w:ilvl w:val="2"/>
          <w:numId w:val="13"/>
        </w:numPr>
        <w:jc w:val="both"/>
        <w:rPr>
          <w:rFonts w:ascii="Times New Roman" w:hAnsi="Times New Roman" w:cs="Times New Roman"/>
          <w:sz w:val="22"/>
          <w:szCs w:val="22"/>
        </w:rPr>
      </w:pPr>
      <w:r w:rsidRPr="00FC1E76">
        <w:rPr>
          <w:rFonts w:ascii="Times New Roman" w:hAnsi="Times New Roman" w:cs="Times New Roman"/>
          <w:sz w:val="22"/>
          <w:szCs w:val="22"/>
        </w:rPr>
        <w:t>List of bank(s) where PTA has an account and account numbers.</w:t>
      </w:r>
    </w:p>
    <w:p w:rsidR="000732BA" w:rsidRPr="00FC1E76" w:rsidRDefault="000732BA" w:rsidP="00FC1E76">
      <w:pPr>
        <w:numPr>
          <w:ilvl w:val="2"/>
          <w:numId w:val="13"/>
        </w:numPr>
        <w:jc w:val="both"/>
        <w:rPr>
          <w:rFonts w:ascii="Times New Roman" w:hAnsi="Times New Roman" w:cs="Times New Roman"/>
          <w:sz w:val="22"/>
          <w:szCs w:val="22"/>
        </w:rPr>
      </w:pPr>
      <w:r w:rsidRPr="00FC1E76">
        <w:rPr>
          <w:rFonts w:ascii="Times New Roman" w:hAnsi="Times New Roman" w:cs="Times New Roman"/>
          <w:sz w:val="22"/>
          <w:szCs w:val="22"/>
        </w:rPr>
        <w:t>A current list of authorized signatures and a list from previous 3 years.</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A list of any equipment owned by the PTA.</w:t>
      </w:r>
    </w:p>
    <w:p w:rsidR="000732BA"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A copy of all current contracts in addition to all contracts signed by the PTA for the prior 3 years.</w:t>
      </w:r>
    </w:p>
    <w:p w:rsidR="002920E9" w:rsidRPr="00FC1E76" w:rsidRDefault="000732BA" w:rsidP="00FC1E76">
      <w:pPr>
        <w:numPr>
          <w:ilvl w:val="1"/>
          <w:numId w:val="13"/>
        </w:numPr>
        <w:jc w:val="both"/>
        <w:rPr>
          <w:rFonts w:ascii="Times New Roman" w:hAnsi="Times New Roman" w:cs="Times New Roman"/>
          <w:sz w:val="22"/>
          <w:szCs w:val="22"/>
        </w:rPr>
      </w:pPr>
      <w:r w:rsidRPr="00FC1E76">
        <w:rPr>
          <w:rFonts w:ascii="Times New Roman" w:hAnsi="Times New Roman" w:cs="Times New Roman"/>
          <w:sz w:val="22"/>
          <w:szCs w:val="22"/>
        </w:rPr>
        <w:t>Board meeting minutes</w:t>
      </w:r>
    </w:p>
    <w:p w:rsidR="002920E9" w:rsidRPr="00FC1E76" w:rsidRDefault="002920E9" w:rsidP="00FC1E76">
      <w:pPr>
        <w:pStyle w:val="Default"/>
        <w:jc w:val="both"/>
        <w:rPr>
          <w:sz w:val="22"/>
          <w:szCs w:val="22"/>
        </w:rPr>
      </w:pPr>
    </w:p>
    <w:p w:rsidR="002920E9" w:rsidRPr="00FC1E76" w:rsidRDefault="002920E9" w:rsidP="00FC1E76">
      <w:pPr>
        <w:pStyle w:val="Default"/>
        <w:numPr>
          <w:ilvl w:val="0"/>
          <w:numId w:val="13"/>
        </w:numPr>
        <w:jc w:val="both"/>
        <w:rPr>
          <w:sz w:val="22"/>
          <w:szCs w:val="22"/>
        </w:rPr>
      </w:pPr>
      <w:r w:rsidRPr="00FC1E76">
        <w:rPr>
          <w:iCs/>
          <w:sz w:val="22"/>
          <w:szCs w:val="22"/>
        </w:rPr>
        <w:t xml:space="preserve">A financial review committee, minimum of three (3) members appointed by the President, will review the financial books twice a year. Members of this committee shall not include the Treasurer or any person authorized to sign on the PTA bank accounts for the period that is being reviewed or any individuals living in their households. </w:t>
      </w:r>
    </w:p>
    <w:p w:rsidR="002920E9" w:rsidRPr="00FC1E76" w:rsidRDefault="002920E9" w:rsidP="00FC1E76">
      <w:pPr>
        <w:pStyle w:val="Default"/>
        <w:jc w:val="both"/>
        <w:rPr>
          <w:sz w:val="22"/>
          <w:szCs w:val="22"/>
        </w:rPr>
      </w:pPr>
    </w:p>
    <w:p w:rsidR="002920E9" w:rsidRPr="00FC1E76" w:rsidRDefault="002920E9" w:rsidP="00FC1E76">
      <w:pPr>
        <w:pStyle w:val="Default"/>
        <w:numPr>
          <w:ilvl w:val="0"/>
          <w:numId w:val="13"/>
        </w:numPr>
        <w:jc w:val="both"/>
        <w:rPr>
          <w:sz w:val="22"/>
          <w:szCs w:val="22"/>
        </w:rPr>
      </w:pPr>
      <w:r w:rsidRPr="00FC1E76">
        <w:rPr>
          <w:iCs/>
          <w:sz w:val="22"/>
          <w:szCs w:val="22"/>
        </w:rPr>
        <w:t>The PTA shall establish one or more accounts in financial institutions as determined by the Board of Directors. Any such account shall require the signatures of at least two elected officers to make a withdrawal.</w:t>
      </w:r>
      <w:r w:rsidR="000A37E7">
        <w:rPr>
          <w:iCs/>
          <w:sz w:val="22"/>
          <w:szCs w:val="22"/>
        </w:rPr>
        <w:t xml:space="preserve">  Withdrawals made </w:t>
      </w:r>
      <w:r w:rsidR="002E5E07">
        <w:rPr>
          <w:iCs/>
          <w:sz w:val="22"/>
          <w:szCs w:val="22"/>
        </w:rPr>
        <w:t>u</w:t>
      </w:r>
      <w:r w:rsidR="000A37E7">
        <w:rPr>
          <w:iCs/>
          <w:sz w:val="22"/>
          <w:szCs w:val="22"/>
        </w:rPr>
        <w:t>sing</w:t>
      </w:r>
      <w:r w:rsidR="002E5E07">
        <w:rPr>
          <w:iCs/>
          <w:sz w:val="22"/>
          <w:szCs w:val="22"/>
        </w:rPr>
        <w:t xml:space="preserve"> the</w:t>
      </w:r>
      <w:r w:rsidR="000A37E7">
        <w:rPr>
          <w:iCs/>
          <w:sz w:val="22"/>
          <w:szCs w:val="22"/>
        </w:rPr>
        <w:t xml:space="preserve"> PTA debit card shall require</w:t>
      </w:r>
      <w:r w:rsidR="002E5E07">
        <w:rPr>
          <w:iCs/>
          <w:sz w:val="22"/>
          <w:szCs w:val="22"/>
        </w:rPr>
        <w:t xml:space="preserve"> an</w:t>
      </w:r>
      <w:r w:rsidR="000A37E7">
        <w:rPr>
          <w:iCs/>
          <w:sz w:val="22"/>
          <w:szCs w:val="22"/>
        </w:rPr>
        <w:t xml:space="preserve"> authorization receipt specifying </w:t>
      </w:r>
      <w:r w:rsidR="002E5E07">
        <w:rPr>
          <w:iCs/>
          <w:sz w:val="22"/>
          <w:szCs w:val="22"/>
        </w:rPr>
        <w:t xml:space="preserve">the </w:t>
      </w:r>
      <w:r w:rsidR="000A37E7">
        <w:rPr>
          <w:iCs/>
          <w:sz w:val="22"/>
          <w:szCs w:val="22"/>
        </w:rPr>
        <w:t xml:space="preserve">purpose and amount of purchase, and </w:t>
      </w:r>
      <w:r w:rsidR="002E5E07">
        <w:rPr>
          <w:iCs/>
          <w:sz w:val="22"/>
          <w:szCs w:val="22"/>
        </w:rPr>
        <w:t xml:space="preserve">be </w:t>
      </w:r>
      <w:r w:rsidR="000A37E7">
        <w:rPr>
          <w:iCs/>
          <w:sz w:val="22"/>
          <w:szCs w:val="22"/>
        </w:rPr>
        <w:t>signed off by two board members with signing authority.</w:t>
      </w:r>
    </w:p>
    <w:p w:rsidR="002920E9" w:rsidRPr="00FC1E76" w:rsidRDefault="002920E9" w:rsidP="00FC1E76">
      <w:pPr>
        <w:pStyle w:val="Default"/>
        <w:jc w:val="both"/>
        <w:rPr>
          <w:sz w:val="22"/>
          <w:szCs w:val="22"/>
        </w:rPr>
      </w:pPr>
    </w:p>
    <w:p w:rsidR="000A0DBF" w:rsidRPr="00FC1E76" w:rsidRDefault="002920E9" w:rsidP="00FC1E76">
      <w:pPr>
        <w:pStyle w:val="Default"/>
        <w:numPr>
          <w:ilvl w:val="0"/>
          <w:numId w:val="13"/>
        </w:numPr>
        <w:jc w:val="both"/>
        <w:rPr>
          <w:sz w:val="22"/>
          <w:szCs w:val="22"/>
        </w:rPr>
      </w:pPr>
      <w:r w:rsidRPr="00FC1E76">
        <w:rPr>
          <w:sz w:val="22"/>
          <w:szCs w:val="22"/>
        </w:rPr>
        <w:t xml:space="preserve">The Board of Directors shall determine </w:t>
      </w:r>
      <w:r w:rsidR="00FC1E76">
        <w:rPr>
          <w:sz w:val="22"/>
          <w:szCs w:val="22"/>
        </w:rPr>
        <w:t xml:space="preserve">by a majority vote </w:t>
      </w:r>
      <w:r w:rsidRPr="00FC1E76">
        <w:rPr>
          <w:sz w:val="22"/>
          <w:szCs w:val="22"/>
        </w:rPr>
        <w:t>which officers shall have signing au</w:t>
      </w:r>
      <w:r w:rsidR="00B02112" w:rsidRPr="00FC1E76">
        <w:rPr>
          <w:sz w:val="22"/>
          <w:szCs w:val="22"/>
        </w:rPr>
        <w:t>thority on the PTA bank account</w:t>
      </w:r>
      <w:r w:rsidRPr="00FC1E76">
        <w:rPr>
          <w:sz w:val="22"/>
          <w:szCs w:val="22"/>
        </w:rPr>
        <w:t xml:space="preserve">. </w:t>
      </w:r>
    </w:p>
    <w:p w:rsidR="000A0DBF" w:rsidRPr="00FC1E76" w:rsidRDefault="000A0DBF" w:rsidP="00FC1E76">
      <w:pPr>
        <w:pStyle w:val="Default"/>
        <w:ind w:left="720"/>
        <w:jc w:val="both"/>
        <w:rPr>
          <w:sz w:val="22"/>
          <w:szCs w:val="22"/>
        </w:rPr>
      </w:pPr>
    </w:p>
    <w:p w:rsidR="002920E9" w:rsidRPr="00FC1E76" w:rsidRDefault="000A0DBF" w:rsidP="00FC1E76">
      <w:pPr>
        <w:pStyle w:val="Default"/>
        <w:numPr>
          <w:ilvl w:val="0"/>
          <w:numId w:val="13"/>
        </w:numPr>
        <w:jc w:val="both"/>
        <w:rPr>
          <w:sz w:val="22"/>
          <w:szCs w:val="22"/>
        </w:rPr>
      </w:pPr>
      <w:r w:rsidRPr="00FC1E76">
        <w:rPr>
          <w:sz w:val="22"/>
          <w:szCs w:val="22"/>
        </w:rPr>
        <w:t xml:space="preserve">The PTA shall require the signature of two elected officers, in their capacity as PTA officers, on any and all legal documents and contracts. </w:t>
      </w:r>
    </w:p>
    <w:p w:rsidR="002920E9" w:rsidRPr="00FC1E76" w:rsidRDefault="002920E9" w:rsidP="00FC1E76">
      <w:pPr>
        <w:pStyle w:val="Default"/>
        <w:jc w:val="both"/>
        <w:rPr>
          <w:sz w:val="22"/>
          <w:szCs w:val="22"/>
        </w:rPr>
      </w:pPr>
    </w:p>
    <w:p w:rsidR="002920E9" w:rsidRPr="00FC1E76" w:rsidRDefault="002920E9" w:rsidP="00FC1E76">
      <w:pPr>
        <w:pStyle w:val="Default"/>
        <w:numPr>
          <w:ilvl w:val="0"/>
          <w:numId w:val="13"/>
        </w:numPr>
        <w:jc w:val="both"/>
        <w:rPr>
          <w:sz w:val="22"/>
          <w:szCs w:val="22"/>
        </w:rPr>
      </w:pPr>
      <w:r w:rsidRPr="00FC1E76">
        <w:rPr>
          <w:iCs/>
          <w:sz w:val="22"/>
          <w:szCs w:val="22"/>
        </w:rPr>
        <w:t xml:space="preserve">The PTA’s monthly bank account statements shall be provided unopened to </w:t>
      </w:r>
      <w:r w:rsidR="001C296D" w:rsidRPr="00FC1E76">
        <w:rPr>
          <w:iCs/>
          <w:sz w:val="22"/>
          <w:szCs w:val="22"/>
        </w:rPr>
        <w:t>the Member at Large</w:t>
      </w:r>
      <w:r w:rsidRPr="00FC1E76">
        <w:rPr>
          <w:iCs/>
          <w:sz w:val="22"/>
          <w:szCs w:val="22"/>
        </w:rPr>
        <w:t xml:space="preserve">. </w:t>
      </w:r>
      <w:r w:rsidR="001C296D" w:rsidRPr="00FC1E76">
        <w:rPr>
          <w:iCs/>
          <w:sz w:val="22"/>
          <w:szCs w:val="22"/>
        </w:rPr>
        <w:t>The Member at Large</w:t>
      </w:r>
      <w:r w:rsidRPr="00FC1E76">
        <w:rPr>
          <w:iCs/>
          <w:sz w:val="22"/>
          <w:szCs w:val="22"/>
        </w:rPr>
        <w:t xml:space="preserve"> shall not be a signer on the account. The reviewer </w:t>
      </w:r>
      <w:r w:rsidR="001C296D" w:rsidRPr="00FC1E76">
        <w:rPr>
          <w:iCs/>
          <w:sz w:val="22"/>
          <w:szCs w:val="22"/>
        </w:rPr>
        <w:t xml:space="preserve">(Member at Large) </w:t>
      </w:r>
      <w:r w:rsidRPr="00FC1E76">
        <w:rPr>
          <w:iCs/>
          <w:sz w:val="22"/>
          <w:szCs w:val="22"/>
        </w:rPr>
        <w:t xml:space="preserve">shall promptly report any concerns or discrepancies identified in the review to the Executive Committee. If there are no concerns or apparent discrepancies, the reviewer shall initial and date </w:t>
      </w:r>
      <w:r w:rsidRPr="00FC1E76">
        <w:rPr>
          <w:iCs/>
          <w:sz w:val="22"/>
          <w:szCs w:val="22"/>
        </w:rPr>
        <w:lastRenderedPageBreak/>
        <w:t xml:space="preserve">the account statements and provide them to the Treasurer. </w:t>
      </w:r>
    </w:p>
    <w:p w:rsidR="002920E9" w:rsidRPr="00FC1E76" w:rsidRDefault="002920E9" w:rsidP="00FC1E76">
      <w:pPr>
        <w:pStyle w:val="Default"/>
        <w:jc w:val="both"/>
        <w:rPr>
          <w:sz w:val="22"/>
          <w:szCs w:val="22"/>
        </w:rPr>
      </w:pPr>
    </w:p>
    <w:p w:rsidR="00B02112" w:rsidRPr="00FC1E76" w:rsidRDefault="002920E9" w:rsidP="00FC1E76">
      <w:pPr>
        <w:pStyle w:val="Default"/>
        <w:numPr>
          <w:ilvl w:val="0"/>
          <w:numId w:val="13"/>
        </w:numPr>
        <w:jc w:val="both"/>
        <w:rPr>
          <w:sz w:val="22"/>
          <w:szCs w:val="22"/>
        </w:rPr>
      </w:pPr>
      <w:r w:rsidRPr="00FC1E76">
        <w:rPr>
          <w:sz w:val="22"/>
          <w:szCs w:val="22"/>
        </w:rPr>
        <w:t xml:space="preserve">All reimbursement requests for authorized expenses must include a receipt and be submitted to the Treasurer within 60 days of purchase. All requests for reimbursement must be received by June 1st or they will be considered a donation to the PTA. </w:t>
      </w:r>
    </w:p>
    <w:p w:rsidR="002920E9" w:rsidRPr="00FC1E76" w:rsidRDefault="002920E9" w:rsidP="00FC1E76">
      <w:pPr>
        <w:pStyle w:val="Default"/>
        <w:jc w:val="both"/>
        <w:rPr>
          <w:sz w:val="22"/>
          <w:szCs w:val="22"/>
        </w:rPr>
      </w:pPr>
    </w:p>
    <w:p w:rsidR="002920E9" w:rsidRPr="00FC1E76" w:rsidRDefault="002920E9" w:rsidP="00FC1E76">
      <w:pPr>
        <w:pStyle w:val="Default"/>
        <w:numPr>
          <w:ilvl w:val="0"/>
          <w:numId w:val="13"/>
        </w:numPr>
        <w:jc w:val="both"/>
        <w:rPr>
          <w:iCs/>
          <w:sz w:val="22"/>
          <w:szCs w:val="22"/>
        </w:rPr>
      </w:pPr>
      <w:r w:rsidRPr="00FC1E76">
        <w:rPr>
          <w:iCs/>
          <w:sz w:val="22"/>
          <w:szCs w:val="22"/>
        </w:rPr>
        <w:t>Should the PTA receive</w:t>
      </w:r>
      <w:r w:rsidR="000A37E7">
        <w:rPr>
          <w:iCs/>
          <w:sz w:val="22"/>
          <w:szCs w:val="22"/>
        </w:rPr>
        <w:t xml:space="preserve"> a</w:t>
      </w:r>
      <w:r w:rsidRPr="00FC1E76">
        <w:rPr>
          <w:iCs/>
          <w:sz w:val="22"/>
          <w:szCs w:val="22"/>
        </w:rPr>
        <w:t xml:space="preserve"> NSF</w:t>
      </w:r>
      <w:r w:rsidR="000A37E7">
        <w:rPr>
          <w:iCs/>
          <w:sz w:val="22"/>
          <w:szCs w:val="22"/>
        </w:rPr>
        <w:t xml:space="preserve"> (insufficient funds)</w:t>
      </w:r>
      <w:r w:rsidRPr="00FC1E76">
        <w:rPr>
          <w:iCs/>
          <w:sz w:val="22"/>
          <w:szCs w:val="22"/>
        </w:rPr>
        <w:t xml:space="preserve"> check</w:t>
      </w:r>
      <w:r w:rsidR="00FC1E76">
        <w:rPr>
          <w:iCs/>
          <w:sz w:val="22"/>
          <w:szCs w:val="22"/>
        </w:rPr>
        <w:t>,</w:t>
      </w:r>
      <w:r w:rsidRPr="00FC1E76">
        <w:rPr>
          <w:iCs/>
          <w:sz w:val="22"/>
          <w:szCs w:val="22"/>
        </w:rPr>
        <w:t xml:space="preserve"> or checks </w:t>
      </w:r>
      <w:r w:rsidR="00657003" w:rsidRPr="00FC1E76">
        <w:rPr>
          <w:iCs/>
          <w:sz w:val="22"/>
          <w:szCs w:val="22"/>
        </w:rPr>
        <w:t xml:space="preserve">that </w:t>
      </w:r>
      <w:r w:rsidRPr="00FC1E76">
        <w:rPr>
          <w:iCs/>
          <w:sz w:val="22"/>
          <w:szCs w:val="22"/>
        </w:rPr>
        <w:t xml:space="preserve">are not paid by June 1st, the PTA will not accept any checks from this individual in the future. If more than 2 NSF checks are received from the same individual during the fiscal year, the PTA will not accept further checks from the individual responsible. </w:t>
      </w:r>
    </w:p>
    <w:p w:rsidR="002920E9" w:rsidRPr="00FC1E76" w:rsidRDefault="002920E9" w:rsidP="00FC1E76">
      <w:pPr>
        <w:pStyle w:val="Default"/>
        <w:jc w:val="both"/>
        <w:rPr>
          <w:i/>
          <w:iCs/>
          <w:sz w:val="22"/>
          <w:szCs w:val="22"/>
        </w:rPr>
      </w:pPr>
    </w:p>
    <w:p w:rsidR="008A4FD7" w:rsidRPr="00FC1E76" w:rsidRDefault="008A4FD7" w:rsidP="00FC1E76">
      <w:pPr>
        <w:pStyle w:val="Default"/>
        <w:numPr>
          <w:ilvl w:val="0"/>
          <w:numId w:val="13"/>
        </w:numPr>
        <w:jc w:val="both"/>
        <w:rPr>
          <w:sz w:val="22"/>
          <w:szCs w:val="22"/>
        </w:rPr>
      </w:pPr>
      <w:r w:rsidRPr="00FC1E76">
        <w:rPr>
          <w:sz w:val="22"/>
          <w:szCs w:val="22"/>
        </w:rPr>
        <w:t xml:space="preserve">Awards: </w:t>
      </w:r>
    </w:p>
    <w:p w:rsidR="005F1ED0" w:rsidRPr="00FC1E76" w:rsidRDefault="00B02112" w:rsidP="00FC1E76">
      <w:pPr>
        <w:pStyle w:val="Default"/>
        <w:numPr>
          <w:ilvl w:val="1"/>
          <w:numId w:val="13"/>
        </w:numPr>
        <w:jc w:val="both"/>
        <w:rPr>
          <w:sz w:val="22"/>
          <w:szCs w:val="22"/>
        </w:rPr>
      </w:pPr>
      <w:r w:rsidRPr="00FC1E76">
        <w:rPr>
          <w:sz w:val="22"/>
          <w:szCs w:val="22"/>
        </w:rPr>
        <w:t xml:space="preserve">One or more Golden Acorn Awards may be presented annually to an outstanding volunteer(s). A committee appointed by the president shall select the recipient(s). The Board of Directors shall determine the number of recipients. </w:t>
      </w:r>
    </w:p>
    <w:p w:rsidR="005F1ED0" w:rsidRPr="00FC1E76" w:rsidRDefault="00B02112" w:rsidP="00FC1E76">
      <w:pPr>
        <w:pStyle w:val="Default"/>
        <w:numPr>
          <w:ilvl w:val="1"/>
          <w:numId w:val="13"/>
        </w:numPr>
        <w:jc w:val="both"/>
        <w:rPr>
          <w:sz w:val="22"/>
          <w:szCs w:val="22"/>
        </w:rPr>
      </w:pPr>
      <w:r w:rsidRPr="00FC1E76">
        <w:rPr>
          <w:sz w:val="22"/>
          <w:szCs w:val="22"/>
        </w:rPr>
        <w:t xml:space="preserve">One or more Outstanding Educator Awards may be presented annually to an outstanding teacher or educator. A committee appointed by the president shall select the recipient(s). The Board of Directors shall determine the number of recipients. </w:t>
      </w:r>
    </w:p>
    <w:p w:rsidR="005F1ED0" w:rsidRPr="00FC1E76" w:rsidRDefault="005F1ED0" w:rsidP="00FC1E76">
      <w:pPr>
        <w:pStyle w:val="Default"/>
        <w:ind w:left="1440"/>
        <w:jc w:val="both"/>
        <w:rPr>
          <w:sz w:val="22"/>
          <w:szCs w:val="22"/>
          <w:highlight w:val="yellow"/>
        </w:rPr>
      </w:pPr>
    </w:p>
    <w:p w:rsidR="005F1ED0" w:rsidRPr="00FC1E76" w:rsidRDefault="005F1ED0" w:rsidP="00FC1E76">
      <w:pPr>
        <w:pStyle w:val="BodyText"/>
        <w:numPr>
          <w:ilvl w:val="0"/>
          <w:numId w:val="13"/>
        </w:numPr>
        <w:jc w:val="both"/>
        <w:rPr>
          <w:sz w:val="22"/>
          <w:szCs w:val="22"/>
        </w:rPr>
      </w:pPr>
      <w:r w:rsidRPr="00FC1E76">
        <w:rPr>
          <w:sz w:val="22"/>
          <w:szCs w:val="22"/>
        </w:rPr>
        <w:t>Voting delegates to the Seattle PTA/PTSA Council shall be the president and up to three authorized delegates (See Article IV, Section 2 in PTA Uniform Bylaws).</w:t>
      </w:r>
    </w:p>
    <w:p w:rsidR="005F1ED0" w:rsidRPr="00FC1E76" w:rsidRDefault="005F1ED0" w:rsidP="00FC1E76">
      <w:pPr>
        <w:pStyle w:val="BodyText"/>
        <w:ind w:left="720"/>
        <w:jc w:val="both"/>
        <w:rPr>
          <w:sz w:val="22"/>
          <w:szCs w:val="22"/>
        </w:rPr>
      </w:pPr>
    </w:p>
    <w:p w:rsidR="005F1ED0" w:rsidRPr="00FC1E76" w:rsidRDefault="005F1ED0" w:rsidP="00FC1E76">
      <w:pPr>
        <w:pStyle w:val="BodyText"/>
        <w:numPr>
          <w:ilvl w:val="0"/>
          <w:numId w:val="13"/>
        </w:numPr>
        <w:jc w:val="both"/>
        <w:rPr>
          <w:sz w:val="22"/>
          <w:szCs w:val="22"/>
        </w:rPr>
      </w:pPr>
      <w:r w:rsidRPr="00FC1E76">
        <w:rPr>
          <w:sz w:val="22"/>
          <w:szCs w:val="22"/>
        </w:rPr>
        <w:t>The vote for this unit for the service area vice-president shall be by Executive Committee action.</w:t>
      </w:r>
    </w:p>
    <w:p w:rsidR="005F1ED0" w:rsidRPr="00FC1E76" w:rsidRDefault="005F1ED0" w:rsidP="00FC1E76">
      <w:pPr>
        <w:pStyle w:val="BodyText"/>
        <w:ind w:left="720"/>
        <w:jc w:val="both"/>
        <w:rPr>
          <w:sz w:val="22"/>
          <w:szCs w:val="22"/>
        </w:rPr>
      </w:pPr>
    </w:p>
    <w:p w:rsidR="005F1ED0" w:rsidRPr="00FC1E76" w:rsidRDefault="005F1ED0" w:rsidP="00FC1E76">
      <w:pPr>
        <w:pStyle w:val="BodyText"/>
        <w:numPr>
          <w:ilvl w:val="0"/>
          <w:numId w:val="13"/>
        </w:numPr>
        <w:jc w:val="both"/>
        <w:rPr>
          <w:sz w:val="22"/>
          <w:szCs w:val="22"/>
        </w:rPr>
      </w:pPr>
      <w:r w:rsidRPr="00FC1E76">
        <w:rPr>
          <w:sz w:val="22"/>
          <w:szCs w:val="22"/>
        </w:rPr>
        <w:t>The voting delegates to the annual State PTA Convention shall be elected according to the PTA Uniform Bylaws (Article XII, Section 2b).</w:t>
      </w:r>
    </w:p>
    <w:p w:rsidR="005F1ED0" w:rsidRPr="00FC1E76" w:rsidRDefault="005F1ED0" w:rsidP="00FC1E76">
      <w:pPr>
        <w:pStyle w:val="BodyText"/>
        <w:ind w:left="720"/>
        <w:jc w:val="both"/>
        <w:rPr>
          <w:sz w:val="22"/>
          <w:szCs w:val="22"/>
        </w:rPr>
      </w:pPr>
    </w:p>
    <w:p w:rsidR="005F1ED0" w:rsidRPr="00FC1E76" w:rsidRDefault="005F1ED0" w:rsidP="00FC1E76">
      <w:pPr>
        <w:pStyle w:val="BodyText"/>
        <w:numPr>
          <w:ilvl w:val="0"/>
          <w:numId w:val="13"/>
        </w:numPr>
        <w:jc w:val="both"/>
        <w:rPr>
          <w:sz w:val="22"/>
          <w:szCs w:val="22"/>
        </w:rPr>
      </w:pPr>
      <w:r w:rsidRPr="00FC1E76">
        <w:rPr>
          <w:sz w:val="22"/>
          <w:szCs w:val="22"/>
        </w:rPr>
        <w:t>Voting delegates to the State PTA Legislative Assembly shall be the legislative chair unless otherwise designated by the PTA Board.</w:t>
      </w:r>
    </w:p>
    <w:p w:rsidR="005F1ED0" w:rsidRPr="00FC1E76" w:rsidRDefault="005F1ED0" w:rsidP="00FC1E76">
      <w:pPr>
        <w:pStyle w:val="BodyText"/>
        <w:ind w:left="720"/>
        <w:jc w:val="both"/>
        <w:rPr>
          <w:sz w:val="22"/>
          <w:szCs w:val="22"/>
        </w:rPr>
      </w:pPr>
    </w:p>
    <w:p w:rsidR="005F1ED0" w:rsidRPr="00FC1E76" w:rsidRDefault="005F1ED0" w:rsidP="00FC1E76">
      <w:pPr>
        <w:pStyle w:val="BodyText"/>
        <w:numPr>
          <w:ilvl w:val="0"/>
          <w:numId w:val="13"/>
        </w:numPr>
        <w:jc w:val="both"/>
        <w:rPr>
          <w:sz w:val="22"/>
          <w:szCs w:val="22"/>
        </w:rPr>
      </w:pPr>
      <w:r w:rsidRPr="00FC1E76">
        <w:rPr>
          <w:sz w:val="22"/>
          <w:szCs w:val="22"/>
        </w:rPr>
        <w:t xml:space="preserve">The standing rules shall be amended and adopted by a majority vote of the PTA membership in attendance at a general meeting.  </w:t>
      </w:r>
    </w:p>
    <w:p w:rsidR="005F1ED0" w:rsidRPr="00FC1E76" w:rsidRDefault="005F1ED0" w:rsidP="00FC1E76">
      <w:pPr>
        <w:pStyle w:val="BodyText"/>
        <w:jc w:val="both"/>
        <w:rPr>
          <w:sz w:val="22"/>
          <w:szCs w:val="22"/>
        </w:rPr>
      </w:pPr>
    </w:p>
    <w:p w:rsidR="005F1ED0" w:rsidRPr="00FC1E76" w:rsidRDefault="005F1ED0" w:rsidP="00FC1E76">
      <w:pPr>
        <w:pStyle w:val="BodyText"/>
        <w:numPr>
          <w:ilvl w:val="0"/>
          <w:numId w:val="13"/>
        </w:numPr>
        <w:jc w:val="both"/>
        <w:rPr>
          <w:sz w:val="22"/>
          <w:szCs w:val="22"/>
        </w:rPr>
      </w:pPr>
      <w:r w:rsidRPr="00FC1E76">
        <w:rPr>
          <w:sz w:val="22"/>
          <w:szCs w:val="22"/>
        </w:rPr>
        <w:t>These standing rules are used in conjunction, but not in conflict with the Uniform Bylaws from the Washington State PTA.</w:t>
      </w:r>
    </w:p>
    <w:p w:rsidR="005F1ED0" w:rsidRPr="00FC1E76" w:rsidRDefault="005F1ED0" w:rsidP="00FC1E76">
      <w:pPr>
        <w:pStyle w:val="Default"/>
        <w:ind w:left="720"/>
        <w:jc w:val="both"/>
        <w:rPr>
          <w:sz w:val="22"/>
          <w:szCs w:val="22"/>
        </w:rPr>
      </w:pPr>
    </w:p>
    <w:p w:rsidR="00B02112" w:rsidRPr="00FC1E76" w:rsidRDefault="00B02112" w:rsidP="00FC1E76">
      <w:pPr>
        <w:pStyle w:val="Default"/>
        <w:jc w:val="both"/>
        <w:rPr>
          <w:sz w:val="22"/>
          <w:szCs w:val="22"/>
        </w:rPr>
      </w:pPr>
    </w:p>
    <w:p w:rsidR="00B02112" w:rsidRPr="00FC1E76" w:rsidRDefault="00B02112" w:rsidP="00FC1E76">
      <w:pPr>
        <w:pStyle w:val="Default"/>
        <w:jc w:val="both"/>
        <w:rPr>
          <w:sz w:val="22"/>
          <w:szCs w:val="22"/>
        </w:rPr>
      </w:pPr>
    </w:p>
    <w:p w:rsidR="00B02112" w:rsidRPr="00FC1E76" w:rsidRDefault="00B02112" w:rsidP="00FC1E76">
      <w:pPr>
        <w:pStyle w:val="Default"/>
        <w:jc w:val="both"/>
        <w:rPr>
          <w:sz w:val="22"/>
          <w:szCs w:val="22"/>
        </w:rPr>
      </w:pPr>
    </w:p>
    <w:p w:rsidR="002920E9" w:rsidRPr="00FC1E76" w:rsidRDefault="002920E9" w:rsidP="00FC1E76">
      <w:pPr>
        <w:pStyle w:val="Default"/>
        <w:jc w:val="both"/>
        <w:rPr>
          <w:sz w:val="22"/>
          <w:szCs w:val="22"/>
        </w:rPr>
      </w:pPr>
    </w:p>
    <w:p w:rsidR="002920E9" w:rsidRPr="00FC1E76" w:rsidRDefault="002920E9" w:rsidP="00FC1E76">
      <w:pPr>
        <w:pStyle w:val="Default"/>
        <w:jc w:val="both"/>
        <w:rPr>
          <w:sz w:val="22"/>
          <w:szCs w:val="22"/>
        </w:rPr>
      </w:pPr>
    </w:p>
    <w:p w:rsidR="002920E9" w:rsidRPr="00FC1E76" w:rsidRDefault="002920E9" w:rsidP="00FC1E76">
      <w:pPr>
        <w:pStyle w:val="Default"/>
        <w:jc w:val="both"/>
        <w:rPr>
          <w:sz w:val="22"/>
          <w:szCs w:val="22"/>
        </w:rPr>
      </w:pPr>
    </w:p>
    <w:p w:rsidR="002920E9" w:rsidRPr="00FC1E76" w:rsidRDefault="002920E9" w:rsidP="002E5E07">
      <w:pPr>
        <w:jc w:val="both"/>
        <w:rPr>
          <w:rFonts w:ascii="Times New Roman" w:hAnsi="Times New Roman" w:cs="Times New Roman"/>
          <w:sz w:val="22"/>
          <w:szCs w:val="22"/>
        </w:rPr>
      </w:pPr>
    </w:p>
    <w:sectPr w:rsidR="002920E9" w:rsidRPr="00FC1E76" w:rsidSect="00FC1E76">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F83"/>
    <w:multiLevelType w:val="singleLevel"/>
    <w:tmpl w:val="5130058C"/>
    <w:lvl w:ilvl="0">
      <w:start w:val="1"/>
      <w:numFmt w:val="decimal"/>
      <w:lvlText w:val="(%1) "/>
      <w:legacy w:legacy="1" w:legacySpace="0" w:legacyIndent="360"/>
      <w:lvlJc w:val="left"/>
      <w:pPr>
        <w:ind w:left="2520" w:hanging="360"/>
      </w:pPr>
      <w:rPr>
        <w:b w:val="0"/>
        <w:i w:val="0"/>
        <w:sz w:val="20"/>
      </w:rPr>
    </w:lvl>
  </w:abstractNum>
  <w:abstractNum w:abstractNumId="1">
    <w:nsid w:val="1EB66E00"/>
    <w:multiLevelType w:val="hybridMultilevel"/>
    <w:tmpl w:val="950A42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425F7"/>
    <w:multiLevelType w:val="singleLevel"/>
    <w:tmpl w:val="4726DBEA"/>
    <w:lvl w:ilvl="0">
      <w:start w:val="8"/>
      <w:numFmt w:val="lowerLetter"/>
      <w:lvlText w:val="%1. "/>
      <w:legacy w:legacy="1" w:legacySpace="0" w:legacyIndent="360"/>
      <w:lvlJc w:val="left"/>
      <w:pPr>
        <w:ind w:left="1800" w:hanging="360"/>
      </w:pPr>
      <w:rPr>
        <w:b w:val="0"/>
        <w:i w:val="0"/>
        <w:sz w:val="20"/>
      </w:rPr>
    </w:lvl>
  </w:abstractNum>
  <w:abstractNum w:abstractNumId="3">
    <w:nsid w:val="26344578"/>
    <w:multiLevelType w:val="singleLevel"/>
    <w:tmpl w:val="B8F2D624"/>
    <w:lvl w:ilvl="0">
      <w:start w:val="4"/>
      <w:numFmt w:val="lowerLetter"/>
      <w:lvlText w:val="%1. "/>
      <w:legacy w:legacy="1" w:legacySpace="0" w:legacyIndent="360"/>
      <w:lvlJc w:val="left"/>
      <w:pPr>
        <w:ind w:left="1800" w:hanging="360"/>
      </w:pPr>
      <w:rPr>
        <w:b w:val="0"/>
        <w:i w:val="0"/>
        <w:sz w:val="20"/>
      </w:rPr>
    </w:lvl>
  </w:abstractNum>
  <w:abstractNum w:abstractNumId="4">
    <w:nsid w:val="2A61134F"/>
    <w:multiLevelType w:val="singleLevel"/>
    <w:tmpl w:val="5130058C"/>
    <w:lvl w:ilvl="0">
      <w:start w:val="1"/>
      <w:numFmt w:val="decimal"/>
      <w:lvlText w:val="(%1) "/>
      <w:legacy w:legacy="1" w:legacySpace="0" w:legacyIndent="360"/>
      <w:lvlJc w:val="left"/>
      <w:pPr>
        <w:ind w:left="2520" w:hanging="360"/>
      </w:pPr>
      <w:rPr>
        <w:b w:val="0"/>
        <w:i w:val="0"/>
        <w:sz w:val="20"/>
      </w:rPr>
    </w:lvl>
  </w:abstractNum>
  <w:abstractNum w:abstractNumId="5">
    <w:nsid w:val="30F15291"/>
    <w:multiLevelType w:val="singleLevel"/>
    <w:tmpl w:val="5130058C"/>
    <w:lvl w:ilvl="0">
      <w:start w:val="1"/>
      <w:numFmt w:val="decimal"/>
      <w:lvlText w:val="(%1) "/>
      <w:legacy w:legacy="1" w:legacySpace="0" w:legacyIndent="360"/>
      <w:lvlJc w:val="left"/>
      <w:pPr>
        <w:ind w:left="2520" w:hanging="360"/>
      </w:pPr>
      <w:rPr>
        <w:b w:val="0"/>
        <w:i w:val="0"/>
        <w:sz w:val="20"/>
      </w:rPr>
    </w:lvl>
  </w:abstractNum>
  <w:abstractNum w:abstractNumId="6">
    <w:nsid w:val="40110026"/>
    <w:multiLevelType w:val="hybridMultilevel"/>
    <w:tmpl w:val="85FA6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33304F"/>
    <w:multiLevelType w:val="singleLevel"/>
    <w:tmpl w:val="0544749C"/>
    <w:lvl w:ilvl="0">
      <w:start w:val="1"/>
      <w:numFmt w:val="lowerLetter"/>
      <w:lvlText w:val="%1. "/>
      <w:legacy w:legacy="1" w:legacySpace="0" w:legacyIndent="360"/>
      <w:lvlJc w:val="left"/>
      <w:pPr>
        <w:ind w:left="1800" w:hanging="360"/>
      </w:pPr>
      <w:rPr>
        <w:b w:val="0"/>
        <w:i w:val="0"/>
        <w:sz w:val="20"/>
      </w:rPr>
    </w:lvl>
  </w:abstractNum>
  <w:abstractNum w:abstractNumId="8">
    <w:nsid w:val="5B4240D9"/>
    <w:multiLevelType w:val="singleLevel"/>
    <w:tmpl w:val="072EBD62"/>
    <w:lvl w:ilvl="0">
      <w:start w:val="1"/>
      <w:numFmt w:val="lowerRoman"/>
      <w:lvlText w:val="%1. "/>
      <w:legacy w:legacy="1" w:legacySpace="0" w:legacyIndent="360"/>
      <w:lvlJc w:val="left"/>
      <w:pPr>
        <w:ind w:left="1800" w:hanging="360"/>
      </w:pPr>
      <w:rPr>
        <w:b w:val="0"/>
        <w:i w:val="0"/>
        <w:sz w:val="20"/>
      </w:rPr>
    </w:lvl>
  </w:abstractNum>
  <w:abstractNum w:abstractNumId="9">
    <w:nsid w:val="6946642C"/>
    <w:multiLevelType w:val="singleLevel"/>
    <w:tmpl w:val="6A6AC4F2"/>
    <w:lvl w:ilvl="0">
      <w:start w:val="10"/>
      <w:numFmt w:val="lowerLetter"/>
      <w:lvlText w:val="%1. "/>
      <w:legacy w:legacy="1" w:legacySpace="0" w:legacyIndent="360"/>
      <w:lvlJc w:val="left"/>
      <w:pPr>
        <w:ind w:left="1800" w:hanging="360"/>
      </w:pPr>
      <w:rPr>
        <w:b w:val="0"/>
        <w:i w:val="0"/>
        <w:sz w:val="20"/>
      </w:rPr>
    </w:lvl>
  </w:abstractNum>
  <w:abstractNum w:abstractNumId="10">
    <w:nsid w:val="6E7552C4"/>
    <w:multiLevelType w:val="singleLevel"/>
    <w:tmpl w:val="5130058C"/>
    <w:lvl w:ilvl="0">
      <w:start w:val="1"/>
      <w:numFmt w:val="decimal"/>
      <w:lvlText w:val="(%1) "/>
      <w:legacy w:legacy="1" w:legacySpace="0" w:legacyIndent="360"/>
      <w:lvlJc w:val="left"/>
      <w:pPr>
        <w:ind w:left="2520" w:hanging="360"/>
      </w:pPr>
      <w:rPr>
        <w:b w:val="0"/>
        <w:i w:val="0"/>
        <w:sz w:val="20"/>
      </w:rPr>
    </w:lvl>
  </w:abstractNum>
  <w:abstractNum w:abstractNumId="11">
    <w:nsid w:val="6FDD39B8"/>
    <w:multiLevelType w:val="singleLevel"/>
    <w:tmpl w:val="08DC4548"/>
    <w:lvl w:ilvl="0">
      <w:start w:val="5"/>
      <w:numFmt w:val="lowerLetter"/>
      <w:lvlText w:val="%1. "/>
      <w:legacy w:legacy="1" w:legacySpace="0" w:legacyIndent="360"/>
      <w:lvlJc w:val="left"/>
      <w:pPr>
        <w:ind w:left="1800" w:hanging="360"/>
      </w:pPr>
      <w:rPr>
        <w:b w:val="0"/>
        <w:i w:val="0"/>
        <w:sz w:val="20"/>
      </w:rPr>
    </w:lvl>
  </w:abstractNum>
  <w:num w:numId="1">
    <w:abstractNumId w:val="7"/>
  </w:num>
  <w:num w:numId="2">
    <w:abstractNumId w:val="0"/>
  </w:num>
  <w:num w:numId="3">
    <w:abstractNumId w:val="3"/>
  </w:num>
  <w:num w:numId="4">
    <w:abstractNumId w:val="10"/>
  </w:num>
  <w:num w:numId="5">
    <w:abstractNumId w:val="10"/>
    <w:lvlOverride w:ilvl="0">
      <w:lvl w:ilvl="0">
        <w:start w:val="5"/>
        <w:numFmt w:val="decimal"/>
        <w:lvlText w:val="(%1) "/>
        <w:legacy w:legacy="1" w:legacySpace="0" w:legacyIndent="360"/>
        <w:lvlJc w:val="left"/>
        <w:pPr>
          <w:ind w:left="2520" w:hanging="360"/>
        </w:pPr>
        <w:rPr>
          <w:b w:val="0"/>
          <w:i w:val="0"/>
          <w:sz w:val="20"/>
        </w:rPr>
      </w:lvl>
    </w:lvlOverride>
  </w:num>
  <w:num w:numId="6">
    <w:abstractNumId w:val="11"/>
  </w:num>
  <w:num w:numId="7">
    <w:abstractNumId w:val="11"/>
    <w:lvlOverride w:ilvl="0">
      <w:lvl w:ilvl="0">
        <w:start w:val="1"/>
        <w:numFmt w:val="lowerLetter"/>
        <w:lvlText w:val="%1. "/>
        <w:legacy w:legacy="1" w:legacySpace="0" w:legacyIndent="360"/>
        <w:lvlJc w:val="left"/>
        <w:pPr>
          <w:ind w:left="1800" w:hanging="360"/>
        </w:pPr>
        <w:rPr>
          <w:b w:val="0"/>
          <w:i w:val="0"/>
          <w:sz w:val="20"/>
        </w:rPr>
      </w:lvl>
    </w:lvlOverride>
  </w:num>
  <w:num w:numId="8">
    <w:abstractNumId w:val="4"/>
  </w:num>
  <w:num w:numId="9">
    <w:abstractNumId w:val="2"/>
  </w:num>
  <w:num w:numId="10">
    <w:abstractNumId w:val="5"/>
  </w:num>
  <w:num w:numId="11">
    <w:abstractNumId w:val="8"/>
  </w:num>
  <w:num w:numId="12">
    <w:abstractNumId w:val="9"/>
    <w:lvlOverride w:ilvl="0">
      <w:lvl w:ilvl="0">
        <w:start w:val="1"/>
        <w:numFmt w:val="lowerLetter"/>
        <w:lvlText w:val="%1. "/>
        <w:legacy w:legacy="1" w:legacySpace="0" w:legacyIndent="360"/>
        <w:lvlJc w:val="left"/>
        <w:pPr>
          <w:ind w:left="1800" w:hanging="360"/>
        </w:pPr>
        <w:rPr>
          <w:b w:val="0"/>
          <w:i w:val="0"/>
          <w:sz w:val="20"/>
        </w:rPr>
      </w:lvl>
    </w:lvlOverride>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rsids>
    <w:rsidRoot w:val="001B6F48"/>
    <w:rsid w:val="00022627"/>
    <w:rsid w:val="00046CC4"/>
    <w:rsid w:val="000732BA"/>
    <w:rsid w:val="000A0DBF"/>
    <w:rsid w:val="000A37E7"/>
    <w:rsid w:val="001961CC"/>
    <w:rsid w:val="001B6F48"/>
    <w:rsid w:val="001C296D"/>
    <w:rsid w:val="00231DF7"/>
    <w:rsid w:val="00257F0C"/>
    <w:rsid w:val="002920E9"/>
    <w:rsid w:val="002A7093"/>
    <w:rsid w:val="002E5E07"/>
    <w:rsid w:val="00354990"/>
    <w:rsid w:val="004D20B5"/>
    <w:rsid w:val="004E2682"/>
    <w:rsid w:val="005A04BB"/>
    <w:rsid w:val="005F1ED0"/>
    <w:rsid w:val="00657003"/>
    <w:rsid w:val="0070153E"/>
    <w:rsid w:val="007E1333"/>
    <w:rsid w:val="008A4FD7"/>
    <w:rsid w:val="00916A7F"/>
    <w:rsid w:val="009272C7"/>
    <w:rsid w:val="009D4417"/>
    <w:rsid w:val="00A31A10"/>
    <w:rsid w:val="00A46398"/>
    <w:rsid w:val="00B02112"/>
    <w:rsid w:val="00B23B63"/>
    <w:rsid w:val="00B50AAB"/>
    <w:rsid w:val="00BC2D8D"/>
    <w:rsid w:val="00BD54FE"/>
    <w:rsid w:val="00C011C7"/>
    <w:rsid w:val="00D4730F"/>
    <w:rsid w:val="00DD3AC7"/>
    <w:rsid w:val="00DE098D"/>
    <w:rsid w:val="00E34CC0"/>
    <w:rsid w:val="00EE78B7"/>
    <w:rsid w:val="00F2230A"/>
    <w:rsid w:val="00F33C24"/>
    <w:rsid w:val="00FC1E7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F48"/>
    <w:pPr>
      <w:widowControl w:val="0"/>
      <w:autoSpaceDE w:val="0"/>
      <w:autoSpaceDN w:val="0"/>
      <w:adjustRightInd w:val="0"/>
    </w:pPr>
    <w:rPr>
      <w:rFonts w:ascii="Times New Roman" w:hAnsi="Times New Roman" w:cs="Times New Roman"/>
      <w:color w:val="000000"/>
    </w:rPr>
  </w:style>
  <w:style w:type="paragraph" w:styleId="BodyText">
    <w:name w:val="Body Text"/>
    <w:basedOn w:val="Normal"/>
    <w:link w:val="BodyTextChar"/>
    <w:rsid w:val="000732BA"/>
    <w:rPr>
      <w:rFonts w:ascii="Times New Roman" w:eastAsia="Times New Roman" w:hAnsi="Times New Roman" w:cs="Times New Roman"/>
      <w:szCs w:val="20"/>
    </w:rPr>
  </w:style>
  <w:style w:type="character" w:customStyle="1" w:styleId="BodyTextChar">
    <w:name w:val="Body Text Char"/>
    <w:basedOn w:val="DefaultParagraphFont"/>
    <w:link w:val="BodyText"/>
    <w:rsid w:val="000732BA"/>
    <w:rPr>
      <w:rFonts w:ascii="Times New Roman" w:eastAsia="Times New Roman" w:hAnsi="Times New Roman" w:cs="Times New Roman"/>
      <w:szCs w:val="20"/>
    </w:rPr>
  </w:style>
  <w:style w:type="paragraph" w:styleId="ListParagraph">
    <w:name w:val="List Paragraph"/>
    <w:basedOn w:val="Normal"/>
    <w:uiPriority w:val="34"/>
    <w:qFormat/>
    <w:rsid w:val="00B23B63"/>
    <w:pPr>
      <w:ind w:left="720"/>
      <w:contextualSpacing/>
    </w:pPr>
  </w:style>
  <w:style w:type="paragraph" w:styleId="BalloonText">
    <w:name w:val="Balloon Text"/>
    <w:basedOn w:val="Normal"/>
    <w:link w:val="BalloonTextChar"/>
    <w:uiPriority w:val="99"/>
    <w:semiHidden/>
    <w:unhideWhenUsed/>
    <w:rsid w:val="00FC1E76"/>
    <w:rPr>
      <w:rFonts w:ascii="Tahoma" w:hAnsi="Tahoma" w:cs="Tahoma"/>
      <w:sz w:val="16"/>
      <w:szCs w:val="16"/>
    </w:rPr>
  </w:style>
  <w:style w:type="character" w:customStyle="1" w:styleId="BalloonTextChar">
    <w:name w:val="Balloon Text Char"/>
    <w:basedOn w:val="DefaultParagraphFont"/>
    <w:link w:val="BalloonText"/>
    <w:uiPriority w:val="99"/>
    <w:semiHidden/>
    <w:rsid w:val="00FC1E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6F48"/>
    <w:pPr>
      <w:widowControl w:val="0"/>
      <w:autoSpaceDE w:val="0"/>
      <w:autoSpaceDN w:val="0"/>
      <w:adjustRightInd w:val="0"/>
    </w:pPr>
    <w:rPr>
      <w:rFonts w:ascii="Times New Roman" w:hAnsi="Times New Roman" w:cs="Times New Roman"/>
      <w:color w:val="000000"/>
    </w:rPr>
  </w:style>
  <w:style w:type="paragraph" w:styleId="BodyText">
    <w:name w:val="Body Text"/>
    <w:basedOn w:val="Normal"/>
    <w:link w:val="BodyTextChar"/>
    <w:rsid w:val="000732BA"/>
    <w:rPr>
      <w:rFonts w:ascii="Times New Roman" w:eastAsia="Times New Roman" w:hAnsi="Times New Roman" w:cs="Times New Roman"/>
      <w:szCs w:val="20"/>
    </w:rPr>
  </w:style>
  <w:style w:type="character" w:customStyle="1" w:styleId="BodyTextChar">
    <w:name w:val="Body Text Char"/>
    <w:basedOn w:val="DefaultParagraphFont"/>
    <w:link w:val="BodyText"/>
    <w:rsid w:val="000732BA"/>
    <w:rPr>
      <w:rFonts w:ascii="Times New Roman" w:eastAsia="Times New Roman" w:hAnsi="Times New Roman" w:cs="Times New Roman"/>
      <w:szCs w:val="20"/>
    </w:rPr>
  </w:style>
  <w:style w:type="paragraph" w:styleId="ListParagraph">
    <w:name w:val="List Paragraph"/>
    <w:basedOn w:val="Normal"/>
    <w:uiPriority w:val="34"/>
    <w:qFormat/>
    <w:rsid w:val="00B23B63"/>
    <w:pPr>
      <w:ind w:left="720"/>
      <w:contextualSpacing/>
    </w:pPr>
  </w:style>
  <w:style w:type="paragraph" w:styleId="BalloonText">
    <w:name w:val="Balloon Text"/>
    <w:basedOn w:val="Normal"/>
    <w:link w:val="BalloonTextChar"/>
    <w:uiPriority w:val="99"/>
    <w:semiHidden/>
    <w:unhideWhenUsed/>
    <w:rsid w:val="00FC1E76"/>
    <w:rPr>
      <w:rFonts w:ascii="Tahoma" w:hAnsi="Tahoma" w:cs="Tahoma"/>
      <w:sz w:val="16"/>
      <w:szCs w:val="16"/>
    </w:rPr>
  </w:style>
  <w:style w:type="character" w:customStyle="1" w:styleId="BalloonTextChar">
    <w:name w:val="Balloon Text Char"/>
    <w:basedOn w:val="DefaultParagraphFont"/>
    <w:link w:val="BalloonText"/>
    <w:uiPriority w:val="99"/>
    <w:semiHidden/>
    <w:rsid w:val="00FC1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CICS Basil</Company>
  <LinksUpToDate>false</LinksUpToDate>
  <CharactersWithSpaces>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Henry</dc:creator>
  <cp:lastModifiedBy>Mary</cp:lastModifiedBy>
  <cp:revision>2</cp:revision>
  <dcterms:created xsi:type="dcterms:W3CDTF">2014-08-06T14:40:00Z</dcterms:created>
  <dcterms:modified xsi:type="dcterms:W3CDTF">2014-08-06T14:40:00Z</dcterms:modified>
</cp:coreProperties>
</file>